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40" w:rsidRDefault="00244C40" w:rsidP="00244C40">
      <w:pPr>
        <w:pStyle w:val="a5"/>
        <w:spacing w:line="288" w:lineRule="atLeast"/>
      </w:pPr>
      <w:r>
        <w:rPr>
          <w:rFonts w:ascii="Georgia" w:hAnsi="Georgia"/>
          <w:b/>
          <w:bCs/>
          <w:noProof/>
          <w:color w:val="333333"/>
          <w:sz w:val="27"/>
          <w:szCs w:val="27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-107950</wp:posOffset>
            </wp:positionV>
            <wp:extent cx="1619885" cy="2139315"/>
            <wp:effectExtent l="19050" t="0" r="0" b="0"/>
            <wp:wrapTight wrapText="bothSides">
              <wp:wrapPolygon edited="0">
                <wp:start x="-254" y="0"/>
                <wp:lineTo x="-254" y="21350"/>
                <wp:lineTo x="21592" y="21350"/>
                <wp:lineTo x="21592" y="0"/>
                <wp:lineTo x="-254" y="0"/>
              </wp:wrapPolygon>
            </wp:wrapTight>
            <wp:docPr id="4" name="Рисунок 4" descr="http://img1.labirint.ru/books/32983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abirint.ru/books/329832/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 xml:space="preserve">Дмитрий </w:t>
      </w:r>
      <w:proofErr w:type="spellStart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Пентегов</w:t>
      </w:r>
      <w:proofErr w:type="spellEnd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: </w:t>
      </w:r>
      <w:hyperlink r:id="rId5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Паровоз «Овечка»</w:t>
        </w:r>
      </w:hyperlink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.</w:t>
      </w:r>
      <w:r>
        <w:rPr>
          <w:rFonts w:ascii="Georgia" w:hAnsi="Georgia"/>
          <w:color w:val="333333"/>
          <w:sz w:val="27"/>
          <w:szCs w:val="27"/>
        </w:rPr>
        <w:t xml:space="preserve"> Герой этой сказки – небольшой паровоз из серии “</w:t>
      </w:r>
      <w:proofErr w:type="spellStart"/>
      <w:r>
        <w:rPr>
          <w:rFonts w:ascii="Georgia" w:hAnsi="Georgia"/>
          <w:color w:val="333333"/>
          <w:sz w:val="27"/>
          <w:szCs w:val="27"/>
        </w:rPr>
        <w:t>Ов</w:t>
      </w:r>
      <w:proofErr w:type="spellEnd"/>
      <w:r>
        <w:rPr>
          <w:rFonts w:ascii="Georgia" w:hAnsi="Georgia"/>
          <w:color w:val="333333"/>
          <w:sz w:val="27"/>
          <w:szCs w:val="27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Победы.</w:t>
      </w:r>
    </w:p>
    <w:p w:rsidR="00244C40" w:rsidRDefault="00244C40" w:rsidP="00244C40">
      <w:pPr>
        <w:pStyle w:val="a5"/>
        <w:spacing w:line="288" w:lineRule="atLeas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29210</wp:posOffset>
            </wp:positionV>
            <wp:extent cx="1791970" cy="2561590"/>
            <wp:effectExtent l="19050" t="0" r="0" b="0"/>
            <wp:wrapTight wrapText="bothSides">
              <wp:wrapPolygon edited="0">
                <wp:start x="-230" y="0"/>
                <wp:lineTo x="-230" y="21364"/>
                <wp:lineTo x="21585" y="21364"/>
                <wp:lineTo x="21585" y="0"/>
                <wp:lineTo x="-230" y="0"/>
              </wp:wrapPolygon>
            </wp:wrapTight>
            <wp:docPr id="5" name="Рисунок 5" descr="http://img1.labirint.ru/books42/416249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abirint.ru/books42/416249/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333333"/>
          <w:sz w:val="27"/>
          <w:szCs w:val="27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-1699895</wp:posOffset>
            </wp:positionH>
            <wp:positionV relativeFrom="paragraph">
              <wp:posOffset>2721610</wp:posOffset>
            </wp:positionV>
            <wp:extent cx="1737995" cy="2232025"/>
            <wp:effectExtent l="19050" t="0" r="0" b="0"/>
            <wp:wrapTight wrapText="bothSides">
              <wp:wrapPolygon edited="0">
                <wp:start x="-237" y="0"/>
                <wp:lineTo x="-237" y="21385"/>
                <wp:lineTo x="21545" y="21385"/>
                <wp:lineTo x="21545" y="0"/>
                <wp:lineTo x="-237" y="0"/>
              </wp:wrapPolygon>
            </wp:wrapTight>
            <wp:docPr id="2" name="Рисунок 6" descr="http://static.ozone.ru/multimedia/books_covers/100465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ozone.ru/multimedia/books_covers/1004651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А.Гайдар: «</w:t>
      </w:r>
      <w:hyperlink r:id="rId8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 xml:space="preserve">Сказка о Военной тайне, о </w:t>
        </w:r>
        <w:proofErr w:type="spellStart"/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Мальчише-Кибальчише</w:t>
        </w:r>
        <w:proofErr w:type="spellEnd"/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 xml:space="preserve"> и его твёрдом слове</w:t>
        </w:r>
      </w:hyperlink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».</w:t>
      </w:r>
      <w:r>
        <w:rPr>
          <w:rFonts w:ascii="Georgia" w:hAnsi="Georgia"/>
          <w:color w:val="333333"/>
          <w:sz w:val="27"/>
          <w:szCs w:val="27"/>
        </w:rPr>
        <w:t xml:space="preserve"> После ухода старших на войну со внезапно напавшими на страну злобными «</w:t>
      </w:r>
      <w:proofErr w:type="spellStart"/>
      <w:r>
        <w:rPr>
          <w:rFonts w:ascii="Georgia" w:hAnsi="Georgia"/>
          <w:color w:val="333333"/>
          <w:sz w:val="27"/>
          <w:szCs w:val="27"/>
        </w:rPr>
        <w:t>буржуинами</w:t>
      </w:r>
      <w:proofErr w:type="spellEnd"/>
      <w:proofErr w:type="gramStart"/>
      <w:r>
        <w:rPr>
          <w:rFonts w:ascii="Georgia" w:hAnsi="Georgia"/>
          <w:color w:val="333333"/>
          <w:sz w:val="27"/>
          <w:szCs w:val="27"/>
        </w:rPr>
        <w:t>»</w:t>
      </w:r>
      <w:proofErr w:type="spellStart"/>
      <w:r>
        <w:rPr>
          <w:rFonts w:ascii="Georgia" w:hAnsi="Georgia"/>
          <w:color w:val="333333"/>
          <w:sz w:val="27"/>
          <w:szCs w:val="27"/>
        </w:rPr>
        <w:t>М</w:t>
      </w:r>
      <w:proofErr w:type="gramEnd"/>
      <w:r>
        <w:rPr>
          <w:rFonts w:ascii="Georgia" w:hAnsi="Georgia"/>
          <w:color w:val="333333"/>
          <w:sz w:val="27"/>
          <w:szCs w:val="27"/>
        </w:rPr>
        <w:t>альчиш-Кибальчиш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 возглавил сопротивление последней оставшейся силы, мальчишек — «</w:t>
      </w:r>
      <w:proofErr w:type="spellStart"/>
      <w:r>
        <w:rPr>
          <w:rFonts w:ascii="Georgia" w:hAnsi="Georgia"/>
          <w:color w:val="333333"/>
          <w:sz w:val="27"/>
          <w:szCs w:val="27"/>
        </w:rPr>
        <w:t>мальчишей</w:t>
      </w:r>
      <w:proofErr w:type="spellEnd"/>
      <w:r>
        <w:rPr>
          <w:rFonts w:ascii="Georgia" w:hAnsi="Georgia"/>
          <w:color w:val="333333"/>
          <w:sz w:val="27"/>
          <w:szCs w:val="27"/>
        </w:rPr>
        <w:t>». Им было нужно «только ночь простоять да день продержаться».</w:t>
      </w:r>
      <w:r>
        <w:rPr>
          <w:rFonts w:ascii="Georgia" w:hAnsi="Georgia"/>
          <w:color w:val="333333"/>
          <w:sz w:val="27"/>
          <w:szCs w:val="27"/>
        </w:rPr>
        <w:br/>
        <w:t>“</w:t>
      </w:r>
      <w:proofErr w:type="gramStart"/>
      <w:r>
        <w:rPr>
          <w:rFonts w:ascii="Georgia" w:hAnsi="Georgia"/>
          <w:i/>
          <w:iCs/>
          <w:color w:val="333333"/>
          <w:sz w:val="27"/>
          <w:szCs w:val="27"/>
        </w:rPr>
        <w:t>Эй</w:t>
      </w:r>
      <w:proofErr w:type="gramEnd"/>
      <w:r>
        <w:rPr>
          <w:rFonts w:ascii="Georgia" w:hAnsi="Georgia"/>
          <w:i/>
          <w:iCs/>
          <w:color w:val="333333"/>
          <w:sz w:val="27"/>
          <w:szCs w:val="27"/>
        </w:rPr>
        <w:t xml:space="preserve"> же вы,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мальчиши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мальчиши-малыши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! Или нам,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мальчишам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только в палки играть да в скакалки скакать? И отцы ушли, и братья ушли. Или нам,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мальчишам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 xml:space="preserve">, сидеть-дожидаться, чтобы </w:t>
      </w:r>
      <w:proofErr w:type="spellStart"/>
      <w:proofErr w:type="gramStart"/>
      <w:r>
        <w:rPr>
          <w:rFonts w:ascii="Georgia" w:hAnsi="Georgia"/>
          <w:i/>
          <w:iCs/>
          <w:color w:val="333333"/>
          <w:sz w:val="27"/>
          <w:szCs w:val="27"/>
        </w:rPr>
        <w:t>буржуины</w:t>
      </w:r>
      <w:proofErr w:type="spellEnd"/>
      <w:proofErr w:type="gramEnd"/>
      <w:r>
        <w:rPr>
          <w:rFonts w:ascii="Georgia" w:hAnsi="Georgia"/>
          <w:i/>
          <w:iCs/>
          <w:color w:val="333333"/>
          <w:sz w:val="27"/>
          <w:szCs w:val="27"/>
        </w:rPr>
        <w:t xml:space="preserve"> пришли и забрали нас в своё проклятое </w:t>
      </w:r>
      <w:proofErr w:type="spellStart"/>
      <w:r>
        <w:rPr>
          <w:rFonts w:ascii="Georgia" w:hAnsi="Georgia"/>
          <w:i/>
          <w:iCs/>
          <w:color w:val="333333"/>
          <w:sz w:val="27"/>
          <w:szCs w:val="27"/>
        </w:rPr>
        <w:t>буржуинство</w:t>
      </w:r>
      <w:proofErr w:type="spellEnd"/>
      <w:r>
        <w:rPr>
          <w:rFonts w:ascii="Georgia" w:hAnsi="Georgia"/>
          <w:i/>
          <w:iCs/>
          <w:color w:val="333333"/>
          <w:sz w:val="27"/>
          <w:szCs w:val="27"/>
        </w:rPr>
        <w:t>?</w:t>
      </w:r>
      <w:r>
        <w:rPr>
          <w:rFonts w:ascii="Georgia" w:hAnsi="Georgia"/>
          <w:color w:val="333333"/>
          <w:sz w:val="27"/>
          <w:szCs w:val="27"/>
        </w:rPr>
        <w:t>“</w:t>
      </w:r>
    </w:p>
    <w:p w:rsidR="00244C40" w:rsidRDefault="00244C40" w:rsidP="00244C40">
      <w:pPr>
        <w:pStyle w:val="a5"/>
        <w:spacing w:line="288" w:lineRule="atLeast"/>
      </w:pPr>
    </w:p>
    <w:p w:rsidR="00244C40" w:rsidRDefault="00244C40" w:rsidP="00244C40">
      <w:pPr>
        <w:pStyle w:val="a5"/>
        <w:spacing w:line="288" w:lineRule="atLeast"/>
      </w:pP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К.Паустовский “</w:t>
      </w:r>
      <w:hyperlink r:id="rId9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Похождения жука-носорога</w:t>
        </w:r>
      </w:hyperlink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“.</w:t>
      </w:r>
      <w:r>
        <w:rPr>
          <w:rFonts w:ascii="Georgia" w:hAnsi="Georgia"/>
          <w:color w:val="333333"/>
          <w:sz w:val="27"/>
          <w:szCs w:val="27"/>
        </w:rPr>
        <w:t xml:space="preserve"> Солдатская сказка. Когда Петр Терентьев уходил из деревни на войну, маленький сын его Степа не знал, что подарить отцу на прощание, и </w:t>
      </w:r>
      <w:proofErr w:type="gramStart"/>
      <w:r>
        <w:rPr>
          <w:rFonts w:ascii="Georgia" w:hAnsi="Georgia"/>
          <w:color w:val="333333"/>
          <w:sz w:val="27"/>
          <w:szCs w:val="27"/>
        </w:rPr>
        <w:t>подарил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наконец старого жука-носорога. Жук прошел вместе с отцом всю войну и вернулся в родные края. Удивительная история дружбы человека и жука!</w:t>
      </w:r>
    </w:p>
    <w:p w:rsidR="00244C40" w:rsidRDefault="00244C40" w:rsidP="00244C40">
      <w:pPr>
        <w:pStyle w:val="a5"/>
        <w:spacing w:line="288" w:lineRule="atLeast"/>
      </w:pPr>
    </w:p>
    <w:p w:rsidR="00244C40" w:rsidRDefault="00244C40" w:rsidP="00244C40">
      <w:pPr>
        <w:pStyle w:val="a5"/>
        <w:spacing w:line="288" w:lineRule="atLeast"/>
      </w:pPr>
    </w:p>
    <w:p w:rsidR="00244C40" w:rsidRDefault="00244C40" w:rsidP="00244C40">
      <w:pPr>
        <w:pStyle w:val="a5"/>
        <w:spacing w:line="288" w:lineRule="atLeas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140970</wp:posOffset>
            </wp:positionV>
            <wp:extent cx="1570355" cy="2157730"/>
            <wp:effectExtent l="19050" t="0" r="0" b="0"/>
            <wp:wrapTight wrapText="bothSides">
              <wp:wrapPolygon edited="0">
                <wp:start x="-262" y="0"/>
                <wp:lineTo x="-262" y="21358"/>
                <wp:lineTo x="21486" y="21358"/>
                <wp:lineTo x="21486" y="0"/>
                <wp:lineTo x="-262" y="0"/>
              </wp:wrapPolygon>
            </wp:wrapTight>
            <wp:docPr id="16" name="Рисунок 7" descr="http://static.ozone.ru/multimedia/books_covers/100164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zone.ru/multimedia/books_covers/10016436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40" w:rsidRDefault="00244C40" w:rsidP="00244C40">
      <w:pPr>
        <w:pStyle w:val="a5"/>
        <w:spacing w:line="288" w:lineRule="atLeast"/>
      </w:pP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К.Паустовский: “</w:t>
      </w:r>
      <w:hyperlink r:id="rId11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Волшебное колечко</w:t>
        </w:r>
      </w:hyperlink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”</w:t>
      </w:r>
      <w:r>
        <w:rPr>
          <w:rFonts w:ascii="Georgia" w:hAnsi="Georgia"/>
          <w:color w:val="333333"/>
          <w:sz w:val="27"/>
          <w:szCs w:val="27"/>
        </w:rPr>
        <w:t xml:space="preserve"> Еще один рассказ – о жизни в деревне во время войны, о доброте девочки </w:t>
      </w:r>
      <w:proofErr w:type="spellStart"/>
      <w:r>
        <w:rPr>
          <w:rFonts w:ascii="Georgia" w:hAnsi="Georgia"/>
          <w:color w:val="333333"/>
          <w:sz w:val="27"/>
          <w:szCs w:val="27"/>
        </w:rPr>
        <w:t>Варюшки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и волшебном колечке.</w:t>
      </w:r>
    </w:p>
    <w:p w:rsidR="00244C40" w:rsidRDefault="00244C40" w:rsidP="00244C40">
      <w:pPr>
        <w:pStyle w:val="a5"/>
        <w:spacing w:line="288" w:lineRule="atLeast"/>
      </w:pPr>
    </w:p>
    <w:p w:rsidR="00244C40" w:rsidRDefault="00244C40" w:rsidP="00244C40">
      <w:pPr>
        <w:pStyle w:val="a5"/>
        <w:spacing w:line="288" w:lineRule="atLeast"/>
      </w:pPr>
      <w:proofErr w:type="spellStart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Нисон</w:t>
      </w:r>
      <w:proofErr w:type="spellEnd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Ходза</w:t>
      </w:r>
      <w:proofErr w:type="spellEnd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: “</w:t>
      </w:r>
      <w:hyperlink r:id="rId12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Дорога жизни</w:t>
        </w:r>
      </w:hyperlink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”.</w:t>
      </w:r>
      <w:r>
        <w:rPr>
          <w:rFonts w:ascii="Georgia" w:hAnsi="Georgia"/>
          <w:color w:val="333333"/>
          <w:sz w:val="27"/>
          <w:szCs w:val="27"/>
        </w:rPr>
        <w:t xml:space="preserve"> В книгу вошли рассказы о легендарной Дороге жизни блокадного Ленинграда для детей старшего дошкольного и младшего школьного </w:t>
      </w:r>
      <w:r>
        <w:rPr>
          <w:rFonts w:ascii="Georgia" w:hAnsi="Georgia"/>
          <w:color w:val="333333"/>
          <w:sz w:val="27"/>
          <w:szCs w:val="27"/>
        </w:rPr>
        <w:lastRenderedPageBreak/>
        <w:t xml:space="preserve">возраста. Документальное повествование дополняют уникальные фотографии и наглядные карты, а рассказы – волнительные карандашные рисунки художника </w:t>
      </w:r>
      <w:proofErr w:type="spellStart"/>
      <w:r>
        <w:rPr>
          <w:rFonts w:ascii="Georgia" w:hAnsi="Georgia"/>
          <w:color w:val="333333"/>
          <w:sz w:val="27"/>
          <w:szCs w:val="27"/>
        </w:rPr>
        <w:t>В.Бескаравайного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244C40" w:rsidRDefault="004A1BDF" w:rsidP="00244C40">
      <w:pPr>
        <w:pStyle w:val="a5"/>
        <w:spacing w:line="288" w:lineRule="atLeas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-1983740</wp:posOffset>
            </wp:positionV>
            <wp:extent cx="1488440" cy="2059305"/>
            <wp:effectExtent l="19050" t="0" r="0" b="0"/>
            <wp:wrapTight wrapText="bothSides">
              <wp:wrapPolygon edited="0">
                <wp:start x="-276" y="0"/>
                <wp:lineTo x="-276" y="21380"/>
                <wp:lineTo x="21563" y="21380"/>
                <wp:lineTo x="21563" y="0"/>
                <wp:lineTo x="-276" y="0"/>
              </wp:wrapPolygon>
            </wp:wrapTight>
            <wp:docPr id="17" name="Рисунок 9" descr="http://img2.labirint.ru/books/30079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2.labirint.ru/books/300797/bi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40" w:rsidRDefault="00244C40" w:rsidP="00244C40">
      <w:pPr>
        <w:pStyle w:val="a5"/>
        <w:spacing w:line="288" w:lineRule="atLeast"/>
      </w:pPr>
      <w:r>
        <w:rPr>
          <w:rFonts w:ascii="Georgia" w:hAnsi="Georgia"/>
          <w:b/>
          <w:bCs/>
          <w:noProof/>
          <w:color w:val="333333"/>
          <w:sz w:val="27"/>
          <w:szCs w:val="27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3037205</wp:posOffset>
            </wp:positionV>
            <wp:extent cx="1661160" cy="2545080"/>
            <wp:effectExtent l="19050" t="0" r="0" b="0"/>
            <wp:wrapTight wrapText="bothSides">
              <wp:wrapPolygon edited="0">
                <wp:start x="-248" y="0"/>
                <wp:lineTo x="-248" y="21503"/>
                <wp:lineTo x="21550" y="21503"/>
                <wp:lineTo x="21550" y="0"/>
                <wp:lineTo x="-248" y="0"/>
              </wp:wrapPolygon>
            </wp:wrapTight>
            <wp:docPr id="11" name="Рисунок 11" descr="http://static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color w:val="333333"/>
          <w:sz w:val="27"/>
          <w:szCs w:val="27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88265</wp:posOffset>
            </wp:positionV>
            <wp:extent cx="1676400" cy="2306320"/>
            <wp:effectExtent l="19050" t="0" r="0" b="0"/>
            <wp:wrapTight wrapText="bothSides">
              <wp:wrapPolygon edited="0">
                <wp:start x="-245" y="0"/>
                <wp:lineTo x="-245" y="21410"/>
                <wp:lineTo x="21600" y="21410"/>
                <wp:lineTo x="21600" y="0"/>
                <wp:lineTo x="-245" y="0"/>
              </wp:wrapPolygon>
            </wp:wrapTight>
            <wp:docPr id="18" name="Рисунок 10" descr="http://img1.labirint.ru/books/152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abirint.ru/books/152478/bi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Анатолий Митяев “</w:t>
      </w:r>
      <w:proofErr w:type="gramStart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П</w:t>
      </w:r>
      <w:proofErr w:type="gramEnd"/>
      <w:r w:rsidR="00863690">
        <w:fldChar w:fldCharType="begin"/>
      </w:r>
      <w:r>
        <w:instrText xml:space="preserve"> HYPERLINK "http://infourok.ru/go.html?href=http%3A%2F%2Fwww.labirint.ru%2Fbooks%2F152478%2F%3Fp%3D6616" </w:instrText>
      </w:r>
      <w:r w:rsidR="00863690">
        <w:fldChar w:fldCharType="separate"/>
      </w:r>
      <w:r>
        <w:rPr>
          <w:rStyle w:val="a6"/>
          <w:rFonts w:ascii="Georgia" w:hAnsi="Georgia"/>
          <w:b/>
          <w:bCs/>
          <w:color w:val="743399"/>
          <w:sz w:val="27"/>
          <w:szCs w:val="27"/>
        </w:rPr>
        <w:t>исьмо с фронта</w:t>
      </w:r>
      <w:r w:rsidR="00863690">
        <w:fldChar w:fldCharType="end"/>
      </w:r>
      <w:r>
        <w:rPr>
          <w:rFonts w:ascii="Georgia" w:hAnsi="Georgia"/>
          <w:color w:val="333333"/>
          <w:sz w:val="27"/>
          <w:szCs w:val="27"/>
        </w:rPr>
        <w:t xml:space="preserve">”. В книгу вошли рассказы автора, участника войны, о военных буднях. Это не простая книга, в которой автор анализирует причины и следствия происходящих на фронте событий. Читатель вместе с героями переживает трудности пути солдата-фронтовика к Победе. Автор заострил внимание на трогательных подробностях тогдашней жизни. И они больше, чем разбор боев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тяжелая работа, и меньше всего они думают о геройских поступках. Но, честно выполнив эту работу, вчерашние мальчишки становятся героями. Издание проиллюстрировано множеством цветных репродукций. </w:t>
      </w:r>
    </w:p>
    <w:p w:rsidR="00244C40" w:rsidRDefault="00244C40" w:rsidP="00244C40">
      <w:pPr>
        <w:pStyle w:val="a5"/>
        <w:spacing w:line="288" w:lineRule="atLeast"/>
      </w:pPr>
    </w:p>
    <w:p w:rsidR="00244C40" w:rsidRDefault="00863690" w:rsidP="00244C40">
      <w:pPr>
        <w:pStyle w:val="a5"/>
        <w:spacing w:line="288" w:lineRule="atLeast"/>
      </w:pPr>
      <w:hyperlink r:id="rId16" w:history="1">
        <w:r w:rsidR="00244C40"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Рассказы Юрия Яковлева</w:t>
        </w:r>
      </w:hyperlink>
      <w:r w:rsidR="00244C40">
        <w:rPr>
          <w:rFonts w:ascii="Georgia" w:hAnsi="Georgia"/>
          <w:color w:val="333333"/>
          <w:sz w:val="27"/>
          <w:szCs w:val="27"/>
        </w:rPr>
        <w:t> патриотического содержания: “Как Сережа на войну ходил”, “Семеро солдатиков”, “Кепка-невидимка”, “Иван-виллис”, “Подкидыш”, “Пусть стоит старый солдат” и другие.</w:t>
      </w:r>
      <w:r w:rsidR="00244C40">
        <w:rPr>
          <w:rFonts w:ascii="Georgia" w:hAnsi="Georgia"/>
          <w:color w:val="333333"/>
          <w:sz w:val="27"/>
          <w:szCs w:val="27"/>
        </w:rPr>
        <w:br/>
        <w:t>Пронзительная сказка “Как Сережа на войну ходил” о мальчике Сереже, который хотел увидеть войну собственными глазами. И повел его по военной дороге ни кто иной, как родной дедушка …,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 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</w:r>
    </w:p>
    <w:p w:rsidR="00244C40" w:rsidRDefault="00244C40" w:rsidP="00244C40">
      <w:pPr>
        <w:pStyle w:val="a5"/>
        <w:spacing w:line="288" w:lineRule="atLeast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359410</wp:posOffset>
            </wp:positionV>
            <wp:extent cx="1455420" cy="1820545"/>
            <wp:effectExtent l="19050" t="0" r="0" b="0"/>
            <wp:wrapTight wrapText="bothSides">
              <wp:wrapPolygon edited="0">
                <wp:start x="-283" y="0"/>
                <wp:lineTo x="-283" y="21472"/>
                <wp:lineTo x="21487" y="21472"/>
                <wp:lineTo x="21487" y="0"/>
                <wp:lineTo x="-283" y="0"/>
              </wp:wrapPolygon>
            </wp:wrapTight>
            <wp:docPr id="19" name="Рисунок 12" descr="http://img1.labirint.ru/books/249478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abirint.ru/books/249478/bi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6667" b="6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40" w:rsidRDefault="00244C40" w:rsidP="00244C40">
      <w:pPr>
        <w:pStyle w:val="a5"/>
        <w:spacing w:line="288" w:lineRule="atLeast"/>
      </w:pP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lastRenderedPageBreak/>
        <w:t xml:space="preserve">Илья </w:t>
      </w:r>
      <w:proofErr w:type="spellStart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Туричин</w:t>
      </w:r>
      <w:proofErr w:type="spellEnd"/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 xml:space="preserve"> “</w:t>
      </w:r>
      <w:hyperlink r:id="rId18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Крайний случай</w:t>
        </w:r>
      </w:hyperlink>
      <w:r>
        <w:rPr>
          <w:rFonts w:ascii="Georgia" w:hAnsi="Georgia"/>
          <w:color w:val="333333"/>
          <w:sz w:val="27"/>
          <w:szCs w:val="27"/>
        </w:rPr>
        <w:t>”. Повесть-сказка замечательного детского писателя 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Богородицы.</w:t>
      </w:r>
    </w:p>
    <w:p w:rsidR="00244C40" w:rsidRDefault="007555F1" w:rsidP="00244C40">
      <w:pPr>
        <w:pStyle w:val="a5"/>
        <w:spacing w:line="288" w:lineRule="atLeast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250825</wp:posOffset>
            </wp:positionV>
            <wp:extent cx="1676400" cy="2165985"/>
            <wp:effectExtent l="19050" t="0" r="0" b="0"/>
            <wp:wrapTight wrapText="bothSides">
              <wp:wrapPolygon edited="0">
                <wp:start x="-245" y="0"/>
                <wp:lineTo x="-245" y="21467"/>
                <wp:lineTo x="21600" y="21467"/>
                <wp:lineTo x="21600" y="0"/>
                <wp:lineTo x="-245" y="0"/>
              </wp:wrapPolygon>
            </wp:wrapTight>
            <wp:docPr id="20" name="Рисунок 13" descr="http://img2.labirint.ru/books/65642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labirint.ru/books/65642/bi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40" w:rsidRDefault="00244C40" w:rsidP="00244C40">
      <w:pPr>
        <w:pStyle w:val="a5"/>
        <w:spacing w:line="288" w:lineRule="atLeast"/>
      </w:pPr>
      <w:r>
        <w:rPr>
          <w:color w:val="333333"/>
        </w:rPr>
        <w:t> </w:t>
      </w: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Семенцова Валентина Николаевна: “</w:t>
      </w:r>
      <w:hyperlink r:id="rId20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 xml:space="preserve">Лист фикуса. Рассказы </w:t>
        </w:r>
        <w:proofErr w:type="gramStart"/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о</w:t>
        </w:r>
        <w:proofErr w:type="gramEnd"/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 xml:space="preserve"> войн</w:t>
        </w:r>
      </w:hyperlink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е”.</w:t>
      </w:r>
      <w:r>
        <w:rPr>
          <w:rFonts w:ascii="Georgia" w:hAnsi="Georgia"/>
          <w:color w:val="333333"/>
          <w:sz w:val="27"/>
          <w:szCs w:val="27"/>
        </w:rPr>
        <w:t xml:space="preserve"> Автор книги принадлежит к тому, уже немногочисленному поколению людей, которых называют “детьми блокады”. В своих рассказах от лица пятилетней героини автор обращается к </w:t>
      </w:r>
      <w:proofErr w:type="gramStart"/>
      <w:r>
        <w:rPr>
          <w:rFonts w:ascii="Georgia" w:hAnsi="Georgia"/>
          <w:color w:val="333333"/>
          <w:sz w:val="27"/>
          <w:szCs w:val="27"/>
        </w:rPr>
        <w:t>сверстникам, живущим в XXI веке и повествует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о военном детстве, о жизни маленькой девочки и ее мамы в блокадном Ленинграде.</w:t>
      </w:r>
    </w:p>
    <w:p w:rsidR="00244C40" w:rsidRDefault="00244C40" w:rsidP="00244C40">
      <w:pPr>
        <w:pStyle w:val="a5"/>
        <w:spacing w:line="288" w:lineRule="atLeast"/>
      </w:pPr>
    </w:p>
    <w:p w:rsidR="00244C40" w:rsidRDefault="007555F1" w:rsidP="00244C40">
      <w:pPr>
        <w:pStyle w:val="a5"/>
        <w:spacing w:line="288" w:lineRule="atLeast"/>
      </w:pPr>
      <w:r>
        <w:rPr>
          <w:rFonts w:ascii="Georgia" w:hAnsi="Georgia"/>
          <w:b/>
          <w:bCs/>
          <w:noProof/>
          <w:color w:val="333333"/>
          <w:sz w:val="27"/>
          <w:szCs w:val="27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74930</wp:posOffset>
            </wp:positionV>
            <wp:extent cx="1455420" cy="1929130"/>
            <wp:effectExtent l="19050" t="0" r="0" b="0"/>
            <wp:wrapTight wrapText="bothSides">
              <wp:wrapPolygon edited="0">
                <wp:start x="-283" y="0"/>
                <wp:lineTo x="-283" y="21330"/>
                <wp:lineTo x="21487" y="21330"/>
                <wp:lineTo x="21487" y="0"/>
                <wp:lineTo x="-283" y="0"/>
              </wp:wrapPolygon>
            </wp:wrapTight>
            <wp:docPr id="21" name="Рисунок 14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0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C40">
        <w:rPr>
          <w:rFonts w:ascii="Georgia" w:hAnsi="Georgia"/>
          <w:b/>
          <w:bCs/>
          <w:color w:val="333333"/>
          <w:sz w:val="27"/>
          <w:szCs w:val="27"/>
          <w:u w:val="single"/>
        </w:rPr>
        <w:t>Юрий Герман: “</w:t>
      </w:r>
      <w:hyperlink r:id="rId22" w:history="1">
        <w:r w:rsidR="00244C40"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Вот как это было</w:t>
        </w:r>
      </w:hyperlink>
      <w:r w:rsidR="00244C40">
        <w:rPr>
          <w:rFonts w:ascii="Georgia" w:hAnsi="Georgia"/>
          <w:color w:val="333333"/>
          <w:sz w:val="27"/>
          <w:szCs w:val="27"/>
        </w:rPr>
        <w:t>”. Повесть посвящена очень важному в жизни нашей страны периоду. Здесь рассказывается о Ленинграде предвоенного времени, о Великой Отечественной войне, о ленинградской 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244C40" w:rsidRDefault="007555F1" w:rsidP="00244C40">
      <w:pPr>
        <w:pStyle w:val="a5"/>
        <w:spacing w:line="288" w:lineRule="atLeas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173355</wp:posOffset>
            </wp:positionV>
            <wp:extent cx="1207770" cy="1589405"/>
            <wp:effectExtent l="19050" t="0" r="0" b="0"/>
            <wp:wrapTight wrapText="bothSides">
              <wp:wrapPolygon edited="0">
                <wp:start x="-341" y="0"/>
                <wp:lineTo x="-341" y="21229"/>
                <wp:lineTo x="21464" y="21229"/>
                <wp:lineTo x="21464" y="0"/>
                <wp:lineTo x="-341" y="0"/>
              </wp:wrapPolygon>
            </wp:wrapTight>
            <wp:docPr id="22" name="Рисунок 15" descr="http://img1.labirint.ru/books42/414283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abirint.ru/books42/414283/bi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C40" w:rsidRDefault="00244C40" w:rsidP="00244C40">
      <w:pPr>
        <w:pStyle w:val="a5"/>
        <w:spacing w:line="288" w:lineRule="atLeast"/>
      </w:pPr>
      <w:r>
        <w:rPr>
          <w:rFonts w:ascii="Georgia" w:hAnsi="Georgia"/>
          <w:b/>
          <w:bCs/>
          <w:color w:val="333333"/>
          <w:sz w:val="27"/>
          <w:szCs w:val="27"/>
          <w:u w:val="single"/>
        </w:rPr>
        <w:t>Геннадий Черкашин: “</w:t>
      </w:r>
      <w:hyperlink r:id="rId24" w:history="1">
        <w:r>
          <w:rPr>
            <w:rStyle w:val="a6"/>
            <w:rFonts w:ascii="Georgia" w:hAnsi="Georgia"/>
            <w:b/>
            <w:bCs/>
            <w:color w:val="743399"/>
            <w:sz w:val="27"/>
            <w:szCs w:val="27"/>
          </w:rPr>
          <w:t>Кукла</w:t>
        </w:r>
      </w:hyperlink>
      <w:r>
        <w:rPr>
          <w:rFonts w:ascii="Georgia" w:hAnsi="Georgia"/>
          <w:color w:val="333333"/>
          <w:sz w:val="27"/>
          <w:szCs w:val="27"/>
        </w:rPr>
        <w:t>”. Это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</w:r>
    </w:p>
    <w:p w:rsidR="00C32508" w:rsidRDefault="00C32508" w:rsidP="00244C40">
      <w:pPr>
        <w:pStyle w:val="a5"/>
        <w:spacing w:after="240" w:afterAutospacing="0"/>
      </w:pPr>
    </w:p>
    <w:p w:rsidR="00C32508" w:rsidRDefault="00C32508" w:rsidP="00244C40">
      <w:pPr>
        <w:pStyle w:val="a5"/>
        <w:spacing w:after="240" w:afterAutospacing="0"/>
      </w:pPr>
    </w:p>
    <w:p w:rsidR="00C32508" w:rsidRDefault="00C32508" w:rsidP="00244C40">
      <w:pPr>
        <w:pStyle w:val="a5"/>
        <w:spacing w:after="240" w:afterAutospacing="0"/>
      </w:pPr>
    </w:p>
    <w:p w:rsidR="00244C40" w:rsidRDefault="00ED6174" w:rsidP="00244C40">
      <w:pPr>
        <w:pStyle w:val="a5"/>
        <w:spacing w:after="240" w:afterAutospacing="0"/>
      </w:pPr>
      <w:r>
        <w:t xml:space="preserve">Список литературы по теме </w:t>
      </w:r>
      <w:r>
        <w:br/>
        <w:t>«Дошкольникам о Великой Отечественной войне»:</w:t>
      </w:r>
      <w:r>
        <w:br/>
      </w:r>
      <w:r>
        <w:br/>
      </w:r>
      <w:r>
        <w:lastRenderedPageBreak/>
        <w:t xml:space="preserve">1. Алексеев С.П. Идёт война народная: Рассказы. – М.: Детская </w:t>
      </w:r>
      <w:r>
        <w:br/>
        <w:t>литература, 1985.</w:t>
      </w:r>
      <w:r>
        <w:br/>
        <w:t>2. Алексеев С.П. От Москвы до Берлина. – М.: Малыш, 1985.</w:t>
      </w:r>
      <w:r>
        <w:br/>
        <w:t xml:space="preserve">3. Алексеев С.П. Ради жизни на земле. История Отечества. – М.: </w:t>
      </w:r>
      <w:r>
        <w:br/>
        <w:t>Педагогика, 1990.</w:t>
      </w:r>
      <w:r>
        <w:br/>
        <w:t>4. Богданов Н.В. Самый храбрый. – М.: Малыш, 1974.</w:t>
      </w:r>
      <w:r>
        <w:br/>
        <w:t>5. Белозеров Т.М. Вечный огонь. – М.: Малыш, 1985.</w:t>
      </w:r>
      <w:r>
        <w:br/>
        <w:t>6. Был трудный бой...: Стихи. – М.: Детская литература, 1985.</w:t>
      </w:r>
      <w:r>
        <w:br/>
        <w:t>7. Внуков Н.А. Москва за нами. – Л.: Детская литература, 1985.</w:t>
      </w:r>
      <w:r>
        <w:br/>
        <w:t>8. Дети военной поры. – М.: Политиздат, 11988.</w:t>
      </w:r>
      <w:r>
        <w:br/>
        <w:t>9. Кассиль Л.А. Твои защитники. – М.: Детская литература, 1985.</w:t>
      </w:r>
      <w:r>
        <w:br/>
        <w:t>10. Митяев А.В. Подвиг солдата. – М.: Малыш, 1985.</w:t>
      </w:r>
      <w:r>
        <w:br/>
        <w:t>11. Митяев А.В. Шестой – неполный. – М.: Детская литература, 1971.</w:t>
      </w:r>
      <w:r>
        <w:br/>
        <w:t>12. Михалков С.В. Победа. – М.: Малыш, 1985.</w:t>
      </w:r>
      <w:r>
        <w:br/>
        <w:t>13. Песня Победы. – Л.: Детская литература, 1985.</w:t>
      </w:r>
      <w:r>
        <w:br/>
        <w:t>14. Уварова Л.З. Дом в переулке. – М.: Малыш, 1988.</w:t>
      </w:r>
      <w:r>
        <w:br/>
        <w:t>15. Шевченко М.П. Метельная ночь. – М.: Малыш, 1973.</w:t>
      </w:r>
      <w:r>
        <w:br/>
        <w:t xml:space="preserve">16. Яковлев Ю.Я. Как Серёжа на войну ходил: Сказка. – М.: Малыш, </w:t>
      </w:r>
      <w:r>
        <w:br/>
        <w:t>1985.</w:t>
      </w:r>
      <w:r>
        <w:br/>
        <w:t xml:space="preserve">17. Яковлев Ю.Я. Война. – В кн.: Яковлев Ю.Я. Родная страна. – М.: </w:t>
      </w:r>
      <w:r>
        <w:br/>
        <w:t>Малыш, 1982. С.49 – 60.</w:t>
      </w:r>
    </w:p>
    <w:p w:rsidR="00C32508" w:rsidRDefault="00C32508"/>
    <w:sectPr w:rsidR="00C32508" w:rsidSect="004E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4C40"/>
    <w:rsid w:val="00244C40"/>
    <w:rsid w:val="004A1BDF"/>
    <w:rsid w:val="004E4BAD"/>
    <w:rsid w:val="006D2980"/>
    <w:rsid w:val="007555F1"/>
    <w:rsid w:val="00863690"/>
    <w:rsid w:val="00AD3EF2"/>
    <w:rsid w:val="00C32508"/>
    <w:rsid w:val="00ED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44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labirint.ru%2Fbooks%2F416249%2F%3Fp%3D661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nfourok.ru/go.html?href=http%3A%2F%2Fwww.labirint.ru%2Fbooks%2F249478%2F%3Fp%3D661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infourok.ru/go.html?href=http%3A%2F%2Fwww.labirint.ru%2Fbooks%2F300797%2F%3Fp%3D6616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www.ozon.ru%2Fcontext%2Fdetail%2Fid%2F8378562%2F%3Fpartner%3D89108910%26from%3Dbar" TargetMode="External"/><Relationship Id="rId20" Type="http://schemas.openxmlformats.org/officeDocument/2006/relationships/hyperlink" Target="http://infourok.ru/go.html?href=http%3A%2F%2Fwww.labirint.ru%2Fbooks%2F65642%2F%3Fp%3D661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nfourok.ru/go.html?href=http%3A%2F%2Fwww.ozon.ru%2Fcontext%2Fdetail%2Fid%2F5062387%2F%3Fpartner%3D89108910%26from%3Dbar" TargetMode="External"/><Relationship Id="rId24" Type="http://schemas.openxmlformats.org/officeDocument/2006/relationships/hyperlink" Target="http://infourok.ru/go.html?href=http%3A%2F%2Fwww.labirint.ru%2Fbooks%2F414283%2F%3Fp%3D6616" TargetMode="External"/><Relationship Id="rId5" Type="http://schemas.openxmlformats.org/officeDocument/2006/relationships/hyperlink" Target="http://infourok.ru/go.html?href=http%3A%2F%2Fwww.labirint.ru%2Fbooks%2F329832%2F%3Fp%3D6616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://infourok.ru/go.html?href=http%3A%2F%2Fwww.ozon.ru%2Fcontext%2Fdetail%2Fid%2F8378655%2F%3Fpartner%3D89108910%26from%3Dbar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infourok.ru/go.html?href=http%3A%2F%2Fwww.ozon.ru%2Fcontext%2Fdetail%2Fid%2F4841130%2F%3Fpartner%3D89108910%26from%3D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2020-04-03T07:04:00Z</dcterms:created>
  <dcterms:modified xsi:type="dcterms:W3CDTF">2020-04-03T08:25:00Z</dcterms:modified>
</cp:coreProperties>
</file>